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87" w:rsidRDefault="001D66CD">
      <w:bookmarkStart w:id="0" w:name="_GoBack"/>
      <w:bookmarkEnd w:id="0"/>
      <w:r>
        <w:rPr>
          <w:noProof/>
          <w:lang w:eastAsia="en-GB" w:bidi="th-TH"/>
        </w:rPr>
        <w:drawing>
          <wp:inline distT="0" distB="0" distL="0" distR="0">
            <wp:extent cx="5943600" cy="776907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69072"/>
                    </a:xfrm>
                    <a:prstGeom prst="rect">
                      <a:avLst/>
                    </a:prstGeom>
                    <a:noFill/>
                    <a:ln>
                      <a:noFill/>
                    </a:ln>
                  </pic:spPr>
                </pic:pic>
              </a:graphicData>
            </a:graphic>
          </wp:inline>
        </w:drawing>
      </w:r>
    </w:p>
    <w:p w:rsidR="001D66CD" w:rsidRDefault="001D66CD"/>
    <w:p w:rsidR="001D66CD" w:rsidRPr="001D66CD" w:rsidRDefault="001D66CD" w:rsidP="001D66CD">
      <w:pPr>
        <w:spacing w:after="0"/>
        <w:jc w:val="center"/>
        <w:rPr>
          <w:b/>
          <w:bCs/>
        </w:rPr>
      </w:pPr>
      <w:r w:rsidRPr="001D66CD">
        <w:rPr>
          <w:b/>
          <w:bCs/>
        </w:rPr>
        <w:lastRenderedPageBreak/>
        <w:t>Notification of the Excise Department</w:t>
      </w:r>
    </w:p>
    <w:p w:rsidR="001D66CD" w:rsidRPr="001D66CD" w:rsidRDefault="001D66CD" w:rsidP="001D66CD">
      <w:pPr>
        <w:spacing w:after="0"/>
        <w:jc w:val="center"/>
        <w:rPr>
          <w:b/>
          <w:bCs/>
        </w:rPr>
      </w:pPr>
      <w:r w:rsidRPr="001D66CD">
        <w:rPr>
          <w:b/>
          <w:bCs/>
        </w:rPr>
        <w:t>Re: the Extension of the Date for the Compliance with the Excise Tax Act B.E. 2560</w:t>
      </w:r>
    </w:p>
    <w:p w:rsidR="001D66CD" w:rsidRPr="001D66CD" w:rsidRDefault="001D66CD" w:rsidP="001D66CD">
      <w:pPr>
        <w:spacing w:after="0"/>
        <w:jc w:val="center"/>
        <w:rPr>
          <w:b/>
          <w:bCs/>
        </w:rPr>
      </w:pPr>
      <w:r w:rsidRPr="001D66CD">
        <w:rPr>
          <w:b/>
          <w:bCs/>
        </w:rPr>
        <w:t xml:space="preserve">(No. </w:t>
      </w:r>
      <w:r>
        <w:rPr>
          <w:b/>
          <w:bCs/>
        </w:rPr>
        <w:t>5</w:t>
      </w:r>
      <w:r w:rsidRPr="001D66CD">
        <w:rPr>
          <w:b/>
          <w:bCs/>
        </w:rPr>
        <w:t>)</w:t>
      </w:r>
    </w:p>
    <w:p w:rsidR="001D66CD" w:rsidRPr="001D66CD" w:rsidRDefault="001D66CD" w:rsidP="001D66CD">
      <w:pPr>
        <w:spacing w:after="0"/>
        <w:jc w:val="center"/>
        <w:rPr>
          <w:b/>
          <w:bCs/>
        </w:rPr>
      </w:pPr>
      <w:r w:rsidRPr="001D66CD">
        <w:rPr>
          <w:b/>
          <w:bCs/>
        </w:rPr>
        <w:t>-----------------------------------------</w:t>
      </w:r>
    </w:p>
    <w:p w:rsidR="001D66CD" w:rsidRPr="001D66CD" w:rsidRDefault="001D66CD" w:rsidP="001D66CD">
      <w:pPr>
        <w:spacing w:after="0"/>
        <w:jc w:val="center"/>
      </w:pPr>
    </w:p>
    <w:p w:rsidR="001D66CD" w:rsidRPr="001D66CD" w:rsidRDefault="001D66CD" w:rsidP="001D66CD">
      <w:pPr>
        <w:spacing w:after="0"/>
        <w:jc w:val="thaiDistribute"/>
      </w:pPr>
      <w:r w:rsidRPr="001D66CD">
        <w:t xml:space="preserve">Referring to the Notification of the Excise Department re: the Extension of the Date for the Compliance with the Excise Tax Act B.E. 2560 No. </w:t>
      </w:r>
      <w:r>
        <w:t>3</w:t>
      </w:r>
      <w:r w:rsidRPr="001D66CD">
        <w:t xml:space="preserve"> dated </w:t>
      </w:r>
      <w:r>
        <w:t>11 September</w:t>
      </w:r>
      <w:r w:rsidRPr="001D66CD">
        <w:t xml:space="preserve"> </w:t>
      </w:r>
      <w:r>
        <w:t>2018 (</w:t>
      </w:r>
      <w:r w:rsidRPr="001D66CD">
        <w:t>B.E. 2561</w:t>
      </w:r>
      <w:r>
        <w:t>)</w:t>
      </w:r>
      <w:r w:rsidRPr="001D66CD">
        <w:t>;</w:t>
      </w:r>
    </w:p>
    <w:p w:rsidR="001D66CD" w:rsidRPr="001D66CD" w:rsidRDefault="001D66CD" w:rsidP="001D66CD">
      <w:pPr>
        <w:spacing w:after="0"/>
        <w:jc w:val="thaiDistribute"/>
      </w:pPr>
    </w:p>
    <w:p w:rsidR="001D66CD" w:rsidRPr="001D66CD" w:rsidRDefault="001D66CD" w:rsidP="001D66CD">
      <w:pPr>
        <w:spacing w:after="0"/>
        <w:jc w:val="thaiDistribute"/>
      </w:pPr>
      <w:r w:rsidRPr="001D66CD">
        <w:t xml:space="preserve">Given the general justifications for the extension of the date for the compliance with the laws by those who intend to import alcoholic beverages into the Kingdom under the Excise Tax Act B.E. 2560 and by virtue of the Section 8 paragraph 2 of the Excise Tax Act B.E. 2560 and the Notification of the Ministry of Finance re: Criteria and Conditions in the Changes of Dates for the Compliance with the Excise Tax Act B.E. 2560, dated 16 September </w:t>
      </w:r>
      <w:r>
        <w:t>2017 (</w:t>
      </w:r>
      <w:r w:rsidRPr="001D66CD">
        <w:t>B.E. 2560</w:t>
      </w:r>
      <w:r>
        <w:t>)</w:t>
      </w:r>
      <w:r w:rsidRPr="001D66CD">
        <w:t>, the Director General of the Excise Department announced as follows:</w:t>
      </w:r>
    </w:p>
    <w:p w:rsidR="001D66CD" w:rsidRPr="001D66CD" w:rsidRDefault="001D66CD" w:rsidP="001D66CD">
      <w:pPr>
        <w:spacing w:after="0"/>
        <w:jc w:val="thaiDistribute"/>
      </w:pPr>
    </w:p>
    <w:p w:rsidR="001D66CD" w:rsidRPr="001D66CD" w:rsidRDefault="001D66CD" w:rsidP="001D66CD">
      <w:pPr>
        <w:spacing w:after="0"/>
        <w:jc w:val="thaiDistribute"/>
      </w:pPr>
      <w:r w:rsidRPr="001D66CD">
        <w:t xml:space="preserve">No. 1 Repeal No. 5 of the Excise Department's Notification re: Extension of the Date for the Compliance with the Excise Tax Act B.E. 2560 No. </w:t>
      </w:r>
      <w:r>
        <w:t>3</w:t>
      </w:r>
      <w:r w:rsidRPr="001D66CD">
        <w:t xml:space="preserve">, dated </w:t>
      </w:r>
      <w:r>
        <w:t>11 September 2018 (</w:t>
      </w:r>
      <w:r w:rsidRPr="001D66CD">
        <w:t>B.E. 2561</w:t>
      </w:r>
      <w:r>
        <w:t>)</w:t>
      </w:r>
      <w:r w:rsidRPr="001D66CD">
        <w:t xml:space="preserve"> and replace with the following: </w:t>
      </w:r>
    </w:p>
    <w:p w:rsidR="001D66CD" w:rsidRPr="001D66CD" w:rsidRDefault="001D66CD" w:rsidP="001D66CD">
      <w:pPr>
        <w:spacing w:after="0"/>
        <w:jc w:val="thaiDistribute"/>
        <w:rPr>
          <w:i/>
          <w:iCs/>
        </w:rPr>
      </w:pPr>
      <w:r w:rsidRPr="001D66CD">
        <w:rPr>
          <w:i/>
          <w:iCs/>
        </w:rPr>
        <w:t xml:space="preserve">                ''No. 5 Extend the timeline for the submission of the sample of alcohol to be imported into the Kingdom or the submission of alcohol's Certificate of Analysis, pursuant to No. 5 (2) of the Ministerial Regulation re: the licensing of importation of alcohol into the Kingdom B.E. 2560. The submission of the sample of alcohol or the Certificate of Analysis shall be made within 30 days following the date of importation. This shall be applied only to alcohol imported into the Kingdom by 14 </w:t>
      </w:r>
      <w:r>
        <w:rPr>
          <w:i/>
          <w:iCs/>
        </w:rPr>
        <w:t>September 2019 (</w:t>
      </w:r>
      <w:r w:rsidRPr="001D66CD">
        <w:rPr>
          <w:i/>
          <w:iCs/>
        </w:rPr>
        <w:t>B.E. 2562</w:t>
      </w:r>
      <w:r>
        <w:rPr>
          <w:i/>
          <w:iCs/>
        </w:rPr>
        <w:t>)</w:t>
      </w:r>
      <w:r w:rsidRPr="001D66CD">
        <w:rPr>
          <w:i/>
          <w:iCs/>
        </w:rPr>
        <w:t>.''</w:t>
      </w:r>
    </w:p>
    <w:p w:rsidR="001D66CD" w:rsidRPr="001D66CD" w:rsidRDefault="001D66CD" w:rsidP="001D66CD">
      <w:pPr>
        <w:spacing w:after="0"/>
        <w:jc w:val="thaiDistribute"/>
        <w:rPr>
          <w:i/>
          <w:iCs/>
        </w:rPr>
      </w:pPr>
    </w:p>
    <w:p w:rsidR="001D66CD" w:rsidRPr="001D66CD" w:rsidRDefault="001D66CD" w:rsidP="001D66CD">
      <w:pPr>
        <w:spacing w:after="0"/>
        <w:jc w:val="thaiDistribute"/>
      </w:pPr>
      <w:r w:rsidRPr="001D66CD">
        <w:t>No. 2 This Notification shall enter into force from the date of issuance.</w:t>
      </w:r>
    </w:p>
    <w:p w:rsidR="001D66CD" w:rsidRPr="001D66CD" w:rsidRDefault="001D66CD" w:rsidP="001D66CD">
      <w:pPr>
        <w:spacing w:after="0"/>
        <w:jc w:val="thaiDistribute"/>
      </w:pPr>
    </w:p>
    <w:p w:rsidR="001D66CD" w:rsidRPr="001D66CD" w:rsidRDefault="001D66CD" w:rsidP="001D66CD">
      <w:pPr>
        <w:spacing w:after="0"/>
        <w:jc w:val="thaiDistribute"/>
      </w:pPr>
      <w:r w:rsidRPr="001D66CD">
        <w:t xml:space="preserve">Announced on </w:t>
      </w:r>
      <w:r>
        <w:t>12 March</w:t>
      </w:r>
      <w:r w:rsidRPr="001D66CD">
        <w:t xml:space="preserve"> 201</w:t>
      </w:r>
      <w:r>
        <w:t>9 (B.E. 2562)</w:t>
      </w:r>
      <w:r w:rsidRPr="001D66CD">
        <w:t>.</w:t>
      </w:r>
    </w:p>
    <w:p w:rsidR="001D66CD" w:rsidRPr="001D66CD" w:rsidRDefault="001D66CD" w:rsidP="001D66CD">
      <w:pPr>
        <w:spacing w:after="0"/>
        <w:jc w:val="thaiDistribute"/>
      </w:pPr>
    </w:p>
    <w:p w:rsidR="001D66CD" w:rsidRPr="001D66CD" w:rsidRDefault="001D66CD" w:rsidP="001D66CD">
      <w:pPr>
        <w:spacing w:after="0"/>
      </w:pPr>
    </w:p>
    <w:p w:rsidR="001D66CD" w:rsidRPr="001D66CD" w:rsidRDefault="001D66CD" w:rsidP="001D66CD">
      <w:pPr>
        <w:spacing w:after="0"/>
      </w:pPr>
    </w:p>
    <w:p w:rsidR="001D66CD" w:rsidRPr="001D66CD" w:rsidRDefault="001D66CD" w:rsidP="001D66CD">
      <w:pPr>
        <w:spacing w:after="0"/>
      </w:pPr>
    </w:p>
    <w:p w:rsidR="001D66CD" w:rsidRPr="001D66CD" w:rsidRDefault="001D66CD" w:rsidP="001D66CD">
      <w:pPr>
        <w:spacing w:after="0"/>
      </w:pPr>
    </w:p>
    <w:p w:rsidR="001D66CD" w:rsidRPr="001D66CD" w:rsidRDefault="001D66CD" w:rsidP="001D66CD">
      <w:pPr>
        <w:spacing w:after="0"/>
      </w:pPr>
      <w:r>
        <w:tab/>
      </w:r>
      <w:r>
        <w:tab/>
      </w:r>
      <w:r>
        <w:tab/>
      </w:r>
      <w:r>
        <w:tab/>
      </w:r>
      <w:r>
        <w:tab/>
      </w:r>
      <w:r>
        <w:tab/>
        <w:t xml:space="preserve">  </w:t>
      </w:r>
      <w:r>
        <w:tab/>
        <w:t xml:space="preserve">             </w:t>
      </w:r>
      <w:r w:rsidRPr="001D66CD">
        <w:t>-signed-</w:t>
      </w:r>
    </w:p>
    <w:p w:rsidR="001D66CD" w:rsidRPr="001D66CD" w:rsidRDefault="001D66CD" w:rsidP="001D66CD">
      <w:pPr>
        <w:spacing w:after="0"/>
      </w:pPr>
    </w:p>
    <w:p w:rsidR="001D66CD" w:rsidRPr="001D66CD" w:rsidRDefault="001D66CD" w:rsidP="001D66CD">
      <w:pPr>
        <w:spacing w:after="0"/>
      </w:pPr>
      <w:r w:rsidRPr="001D66CD">
        <w:tab/>
      </w:r>
      <w:r w:rsidRPr="001D66CD">
        <w:tab/>
      </w:r>
      <w:r w:rsidRPr="001D66CD">
        <w:tab/>
      </w:r>
      <w:r w:rsidRPr="001D66CD">
        <w:tab/>
      </w:r>
      <w:r w:rsidRPr="001D66CD">
        <w:tab/>
      </w:r>
      <w:r w:rsidRPr="001D66CD">
        <w:tab/>
      </w:r>
      <w:r w:rsidRPr="001D66CD">
        <w:tab/>
        <w:t xml:space="preserve">(Mr. </w:t>
      </w:r>
      <w:proofErr w:type="spellStart"/>
      <w:r>
        <w:t>Pachara</w:t>
      </w:r>
      <w:proofErr w:type="spellEnd"/>
      <w:r>
        <w:t xml:space="preserve"> </w:t>
      </w:r>
      <w:proofErr w:type="spellStart"/>
      <w:r>
        <w:t>Anantasilp</w:t>
      </w:r>
      <w:proofErr w:type="spellEnd"/>
      <w:r w:rsidRPr="001D66CD">
        <w:t>)</w:t>
      </w:r>
    </w:p>
    <w:p w:rsidR="001D66CD" w:rsidRPr="001D66CD" w:rsidRDefault="001D66CD" w:rsidP="001D66CD">
      <w:pPr>
        <w:spacing w:after="0"/>
      </w:pPr>
      <w:r w:rsidRPr="001D66CD">
        <w:tab/>
      </w:r>
      <w:r w:rsidRPr="001D66CD">
        <w:tab/>
      </w:r>
      <w:r w:rsidRPr="001D66CD">
        <w:tab/>
      </w:r>
      <w:r w:rsidRPr="001D66CD">
        <w:tab/>
      </w:r>
      <w:r w:rsidRPr="001D66CD">
        <w:tab/>
      </w:r>
      <w:r w:rsidRPr="001D66CD">
        <w:tab/>
        <w:t>Director General of the Excise Department</w:t>
      </w:r>
    </w:p>
    <w:p w:rsidR="001D66CD" w:rsidRDefault="001D66CD"/>
    <w:sectPr w:rsidR="001D66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6CD" w:rsidRDefault="001D66CD" w:rsidP="001D66CD">
      <w:pPr>
        <w:spacing w:after="0" w:line="240" w:lineRule="auto"/>
      </w:pPr>
      <w:r>
        <w:separator/>
      </w:r>
    </w:p>
  </w:endnote>
  <w:endnote w:type="continuationSeparator" w:id="0">
    <w:p w:rsidR="001D66CD" w:rsidRDefault="001D66CD" w:rsidP="001D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CD" w:rsidRDefault="001D6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CD" w:rsidRDefault="001D6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CD" w:rsidRDefault="001D6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6CD" w:rsidRDefault="001D66CD" w:rsidP="001D66CD">
      <w:pPr>
        <w:spacing w:after="0" w:line="240" w:lineRule="auto"/>
      </w:pPr>
      <w:r>
        <w:separator/>
      </w:r>
    </w:p>
  </w:footnote>
  <w:footnote w:type="continuationSeparator" w:id="0">
    <w:p w:rsidR="001D66CD" w:rsidRDefault="001D66CD" w:rsidP="001D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CD" w:rsidRDefault="005E1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19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CD" w:rsidRDefault="005E1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19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official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6CD" w:rsidRDefault="005E1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419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official transl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D66CD"/>
    <w:rsid w:val="001D66CD"/>
    <w:rsid w:val="00254CA4"/>
    <w:rsid w:val="005E1CAC"/>
    <w:rsid w:val="00F562E9"/>
    <w:rsid w:val="00FB040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6C82292-B7B3-4D9F-8ECD-332A72EA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CD"/>
    <w:rPr>
      <w:rFonts w:ascii="Tahoma" w:hAnsi="Tahoma" w:cs="Tahoma"/>
      <w:sz w:val="16"/>
      <w:szCs w:val="16"/>
    </w:rPr>
  </w:style>
  <w:style w:type="paragraph" w:styleId="Header">
    <w:name w:val="header"/>
    <w:basedOn w:val="Normal"/>
    <w:link w:val="HeaderChar"/>
    <w:uiPriority w:val="99"/>
    <w:unhideWhenUsed/>
    <w:rsid w:val="001D6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CD"/>
  </w:style>
  <w:style w:type="paragraph" w:styleId="Footer">
    <w:name w:val="footer"/>
    <w:basedOn w:val="Normal"/>
    <w:link w:val="FooterChar"/>
    <w:uiPriority w:val="99"/>
    <w:unhideWhenUsed/>
    <w:rsid w:val="001D6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SUKSANG Chet (EEAS-BANGKOK)</dc:creator>
  <cp:lastModifiedBy>Ceps</cp:lastModifiedBy>
  <cp:revision>2</cp:revision>
  <dcterms:created xsi:type="dcterms:W3CDTF">2019-03-14T07:56:00Z</dcterms:created>
  <dcterms:modified xsi:type="dcterms:W3CDTF">2019-03-14T07:56:00Z</dcterms:modified>
</cp:coreProperties>
</file>